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श्रीमती शान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प्रथम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 (S.E.C.)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जुलाई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का विकास</w:t>
            </w:r>
            <w:r w:rsidDel="00000000" w:rsidR="00000000" w:rsidRPr="00000000">
              <w:rPr>
                <w:rtl w:val="0"/>
              </w:rPr>
              <w:t xml:space="preserve">,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से तात्पर्य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का महत्व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श्रवण और वाचन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पठान और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की निर्माण प्रक्रिया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संरचना की समझ और विकास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bookmarkStart w:colFirst="0" w:colLast="0" w:name="_4bbgtkiz5az3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व्यवहार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भाषिक प्रयोग और शैली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क्षमता को प्रभावित करने वाले तत्व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आयु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लिंग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शिक्षा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वर्ग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का प्रायोगिक पक्ष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की रणनीति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आंकलन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लक्षण निर्धारण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नियोजन के स्तर पर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शब्द सामर्थ्य 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सामान्य एवं तकनीकी शब्द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सुनना और बोलना</w:t>
            </w:r>
            <w:r w:rsidDel="00000000" w:rsidR="00000000" w:rsidRPr="00000000">
              <w:rPr>
                <w:rtl w:val="0"/>
              </w:rPr>
              <w:t xml:space="preserve"> : प्रभावी श्रवण के आयाम, शुद्ध उच्चारण ,भाषण, एक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ालाप</w:t>
            </w:r>
            <w:r w:rsidDel="00000000" w:rsidR="00000000" w:rsidRPr="00000000">
              <w:rPr>
                <w:rtl w:val="0"/>
              </w:rPr>
              <w:t xml:space="preserve">, वार्तालाप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पढ़ने और लिखना</w:t>
            </w:r>
            <w:r w:rsidDel="00000000" w:rsidR="00000000" w:rsidRPr="00000000">
              <w:rPr>
                <w:rtl w:val="0"/>
              </w:rPr>
              <w:t xml:space="preserve">- स्वाध्याय और उद्देश्य- केंद्रित पठन , सामान्य लेखन और रचनात्मक लेखन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दक्षता का व्यावहारिक पक्ष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किसी एक विषय पर भाषण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वार्तालाप या टिप्पणी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समूह चर्चा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किसी एक विषय का भाव विस्तार या पल्लवन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द्रुत वाचन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किसी साहित्यिक कृति पर आधारित समीक्षा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पुस्तक समीक्षा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फ़िल्म समीक्षा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